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2F343">
      <w:pPr>
        <w:spacing w:before="120" w:after="120" w:line="360" w:lineRule="auto"/>
        <w:jc w:val="center"/>
        <w:outlineLvl w:val="0"/>
        <w:rPr>
          <w:rFonts w:ascii="仿宋" w:hAnsi="仿宋" w:eastAsia="仿宋" w:cs="仿宋"/>
          <w:bCs/>
          <w:color w:val="000000" w:themeColor="text1"/>
          <w:sz w:val="44"/>
          <w:szCs w:val="21"/>
          <w:highlight w:val="none"/>
          <w14:textFill>
            <w14:solidFill>
              <w14:schemeClr w14:val="tx1"/>
            </w14:solidFill>
          </w14:textFill>
        </w:rPr>
      </w:pPr>
      <w:bookmarkStart w:id="0" w:name="_Toc14437"/>
      <w:r>
        <w:rPr>
          <w:rFonts w:hint="eastAsia" w:ascii="仿宋" w:hAnsi="仿宋" w:eastAsia="仿宋" w:cs="仿宋"/>
          <w:bCs/>
          <w:color w:val="000000" w:themeColor="text1"/>
          <w:sz w:val="44"/>
          <w:szCs w:val="21"/>
          <w:highlight w:val="none"/>
          <w14:textFill>
            <w14:solidFill>
              <w14:schemeClr w14:val="tx1"/>
            </w14:solidFill>
          </w14:textFill>
        </w:rPr>
        <w:t>第四章  采购需求</w:t>
      </w:r>
      <w:bookmarkEnd w:id="0"/>
    </w:p>
    <w:p w14:paraId="40054B08">
      <w:pPr>
        <w:spacing w:before="120" w:after="120"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项目属性：服务类项目</w:t>
      </w:r>
    </w:p>
    <w:p w14:paraId="4D834B22">
      <w:pPr>
        <w:spacing w:before="120" w:after="120"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本项目采购标的对应的中小企业划分标准所属行业：其他未列明行业</w:t>
      </w:r>
    </w:p>
    <w:p w14:paraId="5167C983">
      <w:pPr>
        <w:spacing w:before="120" w:after="120"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本项目不接受进口产品。</w:t>
      </w:r>
    </w:p>
    <w:p w14:paraId="2609D589">
      <w:pPr>
        <w:pStyle w:val="4"/>
        <w:spacing w:line="500" w:lineRule="exact"/>
        <w:ind w:firstLine="562"/>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一、项目基础信息</w:t>
      </w:r>
    </w:p>
    <w:p w14:paraId="15C679A3">
      <w:pPr>
        <w:pStyle w:val="4"/>
        <w:spacing w:line="500" w:lineRule="exact"/>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1、项目名称：</w:t>
      </w:r>
      <w:r>
        <w:rPr>
          <w:rFonts w:hint="eastAsia" w:ascii="仿宋" w:hAnsi="仿宋" w:eastAsia="仿宋" w:cs="仿宋"/>
          <w:color w:val="000000" w:themeColor="text1"/>
          <w:sz w:val="24"/>
          <w:szCs w:val="24"/>
          <w:highlight w:val="none"/>
          <w:lang w:eastAsia="zh-CN"/>
          <w14:textFill>
            <w14:solidFill>
              <w14:schemeClr w14:val="tx1"/>
            </w14:solidFill>
          </w14:textFill>
        </w:rPr>
        <w:t>宿迁市自然资源监测预警分析评价技术支撑项目</w:t>
      </w:r>
    </w:p>
    <w:p w14:paraId="6B4DC535">
      <w:pPr>
        <w:pStyle w:val="4"/>
        <w:spacing w:line="500" w:lineRule="exact"/>
        <w:ind w:firstLine="48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项目预算：60万元</w:t>
      </w:r>
    </w:p>
    <w:p w14:paraId="355789B2">
      <w:pPr>
        <w:pStyle w:val="4"/>
        <w:spacing w:line="500" w:lineRule="exact"/>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color w:val="FF0000"/>
          <w:sz w:val="24"/>
          <w:szCs w:val="24"/>
          <w:highlight w:val="none"/>
          <w:lang w:eastAsia="zh-CN"/>
        </w:rPr>
        <w:t>59万元</w:t>
      </w:r>
    </w:p>
    <w:p w14:paraId="2CD4A8CA">
      <w:pPr>
        <w:pStyle w:val="4"/>
        <w:spacing w:line="500" w:lineRule="exact"/>
        <w:ind w:firstLine="48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、合同履行期限：</w:t>
      </w:r>
      <w:r>
        <w:rPr>
          <w:rFonts w:hint="eastAsia" w:ascii="仿宋" w:hAnsi="仿宋" w:eastAsia="仿宋" w:cs="仿宋"/>
          <w:color w:val="000000" w:themeColor="text1"/>
          <w:sz w:val="24"/>
          <w:szCs w:val="24"/>
          <w:highlight w:val="none"/>
          <w:lang w:eastAsia="zh-CN"/>
          <w14:textFill>
            <w14:solidFill>
              <w14:schemeClr w14:val="tx1"/>
            </w14:solidFill>
          </w14:textFill>
        </w:rPr>
        <w:t>1年</w:t>
      </w:r>
    </w:p>
    <w:p w14:paraId="16F78B2F">
      <w:pPr>
        <w:pStyle w:val="4"/>
        <w:spacing w:line="500" w:lineRule="exact"/>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、服务地点：采购人指定地点</w:t>
      </w:r>
    </w:p>
    <w:p w14:paraId="1A25B289">
      <w:pPr>
        <w:pStyle w:val="4"/>
        <w:spacing w:line="500" w:lineRule="exact"/>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、付款方式：</w:t>
      </w:r>
    </w:p>
    <w:p w14:paraId="4EE1B873">
      <w:pPr>
        <w:pStyle w:val="4"/>
        <w:spacing w:line="500" w:lineRule="exact"/>
        <w:ind w:firstLine="48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（1）自合同签订且收到成交供应商发票后10个工作日内支付合同价的10%作为预付款；</w:t>
      </w:r>
    </w:p>
    <w:p w14:paraId="0F17EBD8">
      <w:pPr>
        <w:pStyle w:val="4"/>
        <w:spacing w:line="500" w:lineRule="exact"/>
        <w:ind w:firstLine="480"/>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（2）项目</w:t>
      </w:r>
      <w:r>
        <w:rPr>
          <w:rFonts w:hint="eastAsia" w:ascii="仿宋" w:hAnsi="仿宋" w:eastAsia="仿宋" w:cs="仿宋"/>
          <w:bCs/>
          <w:color w:val="000000" w:themeColor="text1"/>
          <w:sz w:val="24"/>
          <w:highlight w:val="none"/>
          <w:lang w:val="en-US" w:eastAsia="zh-CN"/>
          <w14:textFill>
            <w14:solidFill>
              <w14:schemeClr w14:val="tx1"/>
            </w14:solidFill>
          </w14:textFill>
        </w:rPr>
        <w:t>内容全部完成且</w:t>
      </w:r>
      <w:r>
        <w:rPr>
          <w:rFonts w:hint="eastAsia" w:ascii="仿宋" w:hAnsi="仿宋" w:eastAsia="仿宋" w:cs="仿宋"/>
          <w:bCs/>
          <w:color w:val="000000" w:themeColor="text1"/>
          <w:sz w:val="24"/>
          <w:highlight w:val="none"/>
          <w14:textFill>
            <w14:solidFill>
              <w14:schemeClr w14:val="tx1"/>
            </w14:solidFill>
          </w14:textFill>
        </w:rPr>
        <w:t>服务期满</w:t>
      </w:r>
      <w:r>
        <w:rPr>
          <w:rFonts w:hint="eastAsia" w:ascii="仿宋" w:hAnsi="仿宋" w:eastAsia="仿宋" w:cs="仿宋"/>
          <w:bCs/>
          <w:color w:val="000000" w:themeColor="text1"/>
          <w:sz w:val="24"/>
          <w:highlight w:val="none"/>
          <w:lang w:val="en-US" w:eastAsia="zh-CN"/>
          <w14:textFill>
            <w14:solidFill>
              <w14:schemeClr w14:val="tx1"/>
            </w14:solidFill>
          </w14:textFill>
        </w:rPr>
        <w:t>并</w:t>
      </w:r>
      <w:r>
        <w:rPr>
          <w:rFonts w:hint="eastAsia" w:ascii="仿宋" w:hAnsi="仿宋" w:eastAsia="仿宋" w:cs="仿宋"/>
          <w:bCs/>
          <w:color w:val="000000" w:themeColor="text1"/>
          <w:sz w:val="24"/>
          <w:highlight w:val="none"/>
          <w14:textFill>
            <w14:solidFill>
              <w14:schemeClr w14:val="tx1"/>
            </w14:solidFill>
          </w14:textFill>
        </w:rPr>
        <w:t>通过宿迁市自然资源和规划局采购中心组织的验收</w:t>
      </w:r>
      <w:r>
        <w:rPr>
          <w:rFonts w:hint="eastAsia" w:ascii="仿宋" w:hAnsi="仿宋" w:eastAsia="仿宋" w:cs="仿宋"/>
          <w:bCs/>
          <w:color w:val="000000" w:themeColor="text1"/>
          <w:sz w:val="24"/>
          <w:highlight w:val="none"/>
          <w:lang w:val="en-US" w:eastAsia="zh-CN"/>
          <w14:textFill>
            <w14:solidFill>
              <w14:schemeClr w14:val="tx1"/>
            </w14:solidFill>
          </w14:textFill>
        </w:rPr>
        <w:t>合格</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收到成交供应商发票</w:t>
      </w:r>
      <w:r>
        <w:rPr>
          <w:rFonts w:hint="eastAsia" w:ascii="仿宋" w:hAnsi="仿宋" w:eastAsia="仿宋" w:cs="仿宋"/>
          <w:bCs/>
          <w:color w:val="000000" w:themeColor="text1"/>
          <w:sz w:val="24"/>
          <w:highlight w:val="none"/>
          <w:lang w:val="en-US" w:eastAsia="zh-CN"/>
          <w14:textFill>
            <w14:solidFill>
              <w14:schemeClr w14:val="tx1"/>
            </w14:solidFill>
          </w14:textFill>
        </w:rPr>
        <w:t>后</w:t>
      </w:r>
      <w:r>
        <w:rPr>
          <w:rFonts w:hint="eastAsia" w:ascii="仿宋" w:hAnsi="仿宋" w:eastAsia="仿宋" w:cs="仿宋"/>
          <w:bCs/>
          <w:color w:val="000000" w:themeColor="text1"/>
          <w:sz w:val="24"/>
          <w:highlight w:val="none"/>
          <w14:textFill>
            <w14:solidFill>
              <w14:schemeClr w14:val="tx1"/>
            </w14:solidFill>
          </w14:textFill>
        </w:rPr>
        <w:t>10个工作日内</w:t>
      </w:r>
      <w:r>
        <w:rPr>
          <w:rFonts w:hint="eastAsia" w:ascii="仿宋" w:hAnsi="仿宋" w:eastAsia="仿宋" w:cs="仿宋"/>
          <w:bCs/>
          <w:color w:val="000000" w:themeColor="text1"/>
          <w:sz w:val="24"/>
          <w:highlight w:val="none"/>
          <w:lang w:val="en-US" w:eastAsia="zh-CN"/>
          <w14:textFill>
            <w14:solidFill>
              <w14:schemeClr w14:val="tx1"/>
            </w14:solidFill>
          </w14:textFill>
        </w:rPr>
        <w:t>付清余款。</w:t>
      </w:r>
    </w:p>
    <w:p w14:paraId="6AD462CC">
      <w:pPr>
        <w:pStyle w:val="4"/>
        <w:spacing w:line="500" w:lineRule="exact"/>
        <w:ind w:firstLine="48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注：在签订合同时，成交人明确表示无需预付款或者主动要求降低预付款比例的金额，采购人可不适用预付款规定。</w:t>
      </w:r>
    </w:p>
    <w:p w14:paraId="389B9379">
      <w:pPr>
        <w:pStyle w:val="4"/>
        <w:spacing w:line="500" w:lineRule="exact"/>
        <w:ind w:firstLine="562"/>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二、项目概况</w:t>
      </w:r>
    </w:p>
    <w:p w14:paraId="6F01F19E">
      <w:pPr>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认真履行“两统一”工作职责，贯彻落实自然资源部、省厅关于“四个融合”和开展综合监测预警等工作要求，进一步加强对“非农化”“非粮化”问题的发现、监管与整治，有效发挥监测预警效能，全面提升耕地保护和土地执法水平，宿迁市决定开展自然资源监测预警分析评价技术支撑工作。积极构建全市自然资源调查监测融合协作分析预警机制，统筹提升调查监测“前哨”预警能力、协同处置能力、分析评价能力、支撑服务能力，为经济社会高质量发展提供调查监测数据支撑服务。</w:t>
      </w:r>
    </w:p>
    <w:p w14:paraId="57E0B559">
      <w:pPr>
        <w:pStyle w:val="4"/>
        <w:spacing w:line="500" w:lineRule="exact"/>
        <w:ind w:firstLine="562"/>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三、服务内容及要求</w:t>
      </w:r>
    </w:p>
    <w:p w14:paraId="3996F2BD">
      <w:pPr>
        <w:pStyle w:val="4"/>
        <w:spacing w:line="500" w:lineRule="exact"/>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（一）自然资源调查监测情况分析评价</w:t>
      </w:r>
    </w:p>
    <w:p w14:paraId="1A425D1A">
      <w:pPr>
        <w:spacing w:line="360" w:lineRule="auto"/>
        <w:ind w:firstLine="240"/>
        <w:rPr>
          <w:rFonts w:hint="eastAsia" w:ascii="仿宋" w:hAnsi="仿宋" w:eastAsia="仿宋" w:cs="仿宋"/>
          <w:bCs/>
          <w:color w:val="000000" w:themeColor="text1"/>
          <w:sz w:val="24"/>
          <w:szCs w:val="21"/>
          <w:highlight w:val="none"/>
          <w14:textFill>
            <w14:solidFill>
              <w14:schemeClr w14:val="tx1"/>
            </w14:solidFill>
          </w14:textFill>
        </w:rPr>
      </w:pPr>
      <w:r>
        <w:rPr>
          <w:rFonts w:hint="eastAsia" w:ascii="仿宋" w:hAnsi="仿宋" w:eastAsia="仿宋" w:cs="仿宋"/>
          <w:bCs/>
          <w:color w:val="000000" w:themeColor="text1"/>
          <w:sz w:val="24"/>
          <w:szCs w:val="21"/>
          <w:highlight w:val="none"/>
          <w14:textFill>
            <w14:solidFill>
              <w14:schemeClr w14:val="tx1"/>
            </w14:solidFill>
          </w14:textFill>
        </w:rPr>
        <w:t>对下发各类监测</w:t>
      </w:r>
      <w:r>
        <w:rPr>
          <w:rFonts w:hint="eastAsia" w:ascii="仿宋" w:hAnsi="仿宋" w:eastAsia="仿宋" w:cs="仿宋"/>
          <w:bCs/>
          <w:color w:val="000000" w:themeColor="text1"/>
          <w:sz w:val="24"/>
          <w:szCs w:val="21"/>
          <w:highlight w:val="none"/>
          <w:lang w:val="en-US" w:eastAsia="zh-CN"/>
          <w14:textFill>
            <w14:solidFill>
              <w14:schemeClr w14:val="tx1"/>
            </w14:solidFill>
          </w14:textFill>
        </w:rPr>
        <w:t>数据</w:t>
      </w:r>
      <w:r>
        <w:rPr>
          <w:rFonts w:hint="eastAsia" w:ascii="仿宋" w:hAnsi="仿宋" w:eastAsia="仿宋" w:cs="仿宋"/>
          <w:bCs/>
          <w:color w:val="000000" w:themeColor="text1"/>
          <w:sz w:val="24"/>
          <w:szCs w:val="21"/>
          <w:highlight w:val="none"/>
          <w14:textFill>
            <w14:solidFill>
              <w14:schemeClr w14:val="tx1"/>
            </w14:solidFill>
          </w14:textFill>
        </w:rPr>
        <w:t>以及相关调查监测项目时点成果等，套合相关管理信息，进行定期分类统计、分析汇总，重点分析耕地和建设用地等变化情况，形成地类变化分析统计表（明细表、汇总表等）</w:t>
      </w:r>
      <w:r>
        <w:rPr>
          <w:rFonts w:hint="eastAsia" w:ascii="仿宋" w:hAnsi="仿宋" w:eastAsia="仿宋" w:cs="仿宋"/>
          <w:bCs/>
          <w:color w:val="000000" w:themeColor="text1"/>
          <w:sz w:val="24"/>
          <w:szCs w:val="21"/>
          <w:highlight w:val="none"/>
          <w:lang w:eastAsia="zh-CN"/>
          <w14:textFill>
            <w14:solidFill>
              <w14:schemeClr w14:val="tx1"/>
            </w14:solidFill>
          </w14:textFill>
        </w:rPr>
        <w:t>，</w:t>
      </w:r>
      <w:r>
        <w:rPr>
          <w:rFonts w:hint="eastAsia" w:ascii="仿宋" w:hAnsi="仿宋" w:eastAsia="仿宋" w:cs="仿宋"/>
          <w:bCs/>
          <w:color w:val="000000" w:themeColor="text1"/>
          <w:sz w:val="24"/>
          <w:szCs w:val="21"/>
          <w:highlight w:val="none"/>
          <w:lang w:val="en-US" w:eastAsia="zh-CN"/>
          <w14:textFill>
            <w14:solidFill>
              <w14:schemeClr w14:val="tx1"/>
            </w14:solidFill>
          </w14:textFill>
        </w:rPr>
        <w:t>并</w:t>
      </w:r>
      <w:r>
        <w:rPr>
          <w:rFonts w:hint="eastAsia" w:ascii="仿宋" w:hAnsi="仿宋" w:eastAsia="仿宋" w:cs="仿宋"/>
          <w:bCs/>
          <w:color w:val="000000" w:themeColor="text1"/>
          <w:sz w:val="24"/>
          <w:szCs w:val="21"/>
          <w:highlight w:val="none"/>
          <w14:textFill>
            <w14:solidFill>
              <w14:schemeClr w14:val="tx1"/>
            </w14:solidFill>
          </w14:textFill>
        </w:rPr>
        <w:t>进行动态汇总统计</w:t>
      </w:r>
      <w:r>
        <w:rPr>
          <w:rFonts w:hint="eastAsia" w:ascii="仿宋" w:hAnsi="仿宋" w:eastAsia="仿宋" w:cs="仿宋"/>
          <w:bCs/>
          <w:color w:val="000000" w:themeColor="text1"/>
          <w:sz w:val="24"/>
          <w:szCs w:val="21"/>
          <w:highlight w:val="none"/>
          <w:lang w:eastAsia="zh-CN"/>
          <w14:textFill>
            <w14:solidFill>
              <w14:schemeClr w14:val="tx1"/>
            </w14:solidFill>
          </w14:textFill>
        </w:rPr>
        <w:t>，</w:t>
      </w:r>
      <w:r>
        <w:rPr>
          <w:rFonts w:hint="eastAsia" w:ascii="仿宋" w:hAnsi="仿宋" w:eastAsia="仿宋" w:cs="仿宋"/>
          <w:bCs/>
          <w:color w:val="000000" w:themeColor="text1"/>
          <w:sz w:val="24"/>
          <w:szCs w:val="21"/>
          <w:highlight w:val="none"/>
          <w14:textFill>
            <w14:solidFill>
              <w14:schemeClr w14:val="tx1"/>
            </w14:solidFill>
          </w14:textFill>
        </w:rPr>
        <w:t>为形成</w:t>
      </w:r>
      <w:r>
        <w:rPr>
          <w:rFonts w:hint="eastAsia" w:ascii="仿宋" w:hAnsi="仿宋" w:eastAsia="仿宋" w:cs="仿宋"/>
          <w:bCs/>
          <w:color w:val="000000" w:themeColor="text1"/>
          <w:sz w:val="24"/>
          <w:szCs w:val="21"/>
          <w:highlight w:val="none"/>
          <w:lang w:val="en-US" w:eastAsia="zh-CN"/>
          <w14:textFill>
            <w14:solidFill>
              <w14:schemeClr w14:val="tx1"/>
            </w14:solidFill>
          </w14:textFill>
        </w:rPr>
        <w:t>相关</w:t>
      </w:r>
      <w:r>
        <w:rPr>
          <w:rFonts w:hint="eastAsia" w:ascii="仿宋" w:hAnsi="仿宋" w:eastAsia="仿宋" w:cs="仿宋"/>
          <w:bCs/>
          <w:color w:val="000000" w:themeColor="text1"/>
          <w:sz w:val="24"/>
          <w:szCs w:val="21"/>
          <w:highlight w:val="none"/>
          <w14:textFill>
            <w14:solidFill>
              <w14:schemeClr w14:val="tx1"/>
            </w14:solidFill>
          </w14:textFill>
        </w:rPr>
        <w:t>监测</w:t>
      </w:r>
      <w:r>
        <w:rPr>
          <w:rFonts w:hint="eastAsia" w:ascii="仿宋" w:hAnsi="仿宋" w:eastAsia="仿宋" w:cs="仿宋"/>
          <w:bCs/>
          <w:color w:val="000000" w:themeColor="text1"/>
          <w:sz w:val="24"/>
          <w:szCs w:val="21"/>
          <w:highlight w:val="none"/>
          <w:lang w:val="en-US" w:eastAsia="zh-CN"/>
          <w14:textFill>
            <w14:solidFill>
              <w14:schemeClr w14:val="tx1"/>
            </w14:solidFill>
          </w14:textFill>
        </w:rPr>
        <w:t>成果</w:t>
      </w:r>
      <w:r>
        <w:rPr>
          <w:rFonts w:hint="eastAsia" w:ascii="仿宋" w:hAnsi="仿宋" w:eastAsia="仿宋" w:cs="仿宋"/>
          <w:bCs/>
          <w:color w:val="000000" w:themeColor="text1"/>
          <w:sz w:val="24"/>
          <w:szCs w:val="21"/>
          <w:highlight w:val="none"/>
          <w14:textFill>
            <w14:solidFill>
              <w14:schemeClr w14:val="tx1"/>
            </w14:solidFill>
          </w14:textFill>
        </w:rPr>
        <w:t>提供技术支撑。</w:t>
      </w:r>
    </w:p>
    <w:p w14:paraId="698E161D">
      <w:pPr>
        <w:pStyle w:val="4"/>
        <w:spacing w:line="500" w:lineRule="exact"/>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（二）协助开展调查监测成果技术核验</w:t>
      </w:r>
    </w:p>
    <w:p w14:paraId="460379BB">
      <w:pPr>
        <w:spacing w:line="360" w:lineRule="auto"/>
        <w:ind w:firstLine="240"/>
        <w:rPr>
          <w:rFonts w:hint="eastAsia" w:ascii="仿宋" w:hAnsi="仿宋" w:eastAsia="仿宋" w:cs="仿宋"/>
          <w:bCs/>
          <w:color w:val="000000" w:themeColor="text1"/>
          <w:sz w:val="24"/>
          <w:szCs w:val="21"/>
          <w:highlight w:val="none"/>
          <w14:textFill>
            <w14:solidFill>
              <w14:schemeClr w14:val="tx1"/>
            </w14:solidFill>
          </w14:textFill>
        </w:rPr>
      </w:pPr>
      <w:r>
        <w:rPr>
          <w:rFonts w:hint="eastAsia" w:ascii="仿宋" w:hAnsi="仿宋" w:eastAsia="仿宋" w:cs="仿宋"/>
          <w:bCs/>
          <w:color w:val="000000" w:themeColor="text1"/>
          <w:sz w:val="24"/>
          <w:szCs w:val="21"/>
          <w:highlight w:val="none"/>
          <w14:textFill>
            <w14:solidFill>
              <w14:schemeClr w14:val="tx1"/>
            </w14:solidFill>
          </w14:textFill>
        </w:rPr>
        <w:t>对宿迁市自然资源局汇交的各类调查监测项目成果完整性、规范性等进行技术核验，形成调查监测技术核验要求清单，为调查监测成果开展共享应用提供技术支撑。</w:t>
      </w:r>
    </w:p>
    <w:p w14:paraId="277322A1">
      <w:pPr>
        <w:pStyle w:val="4"/>
        <w:spacing w:line="500" w:lineRule="exact"/>
        <w:ind w:firstLine="48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（三）构建宿迁市自然资源调查监测分析评价指标体系</w:t>
      </w:r>
    </w:p>
    <w:p w14:paraId="260E907D">
      <w:pPr>
        <w:spacing w:line="360" w:lineRule="auto"/>
        <w:ind w:firstLine="240"/>
        <w:rPr>
          <w:rFonts w:hint="eastAsia" w:ascii="仿宋" w:hAnsi="仿宋" w:eastAsia="仿宋" w:cs="仿宋"/>
          <w:bCs/>
          <w:color w:val="000000" w:themeColor="text1"/>
          <w:sz w:val="24"/>
          <w:szCs w:val="21"/>
          <w:highlight w:val="none"/>
          <w14:textFill>
            <w14:solidFill>
              <w14:schemeClr w14:val="tx1"/>
            </w14:solidFill>
          </w14:textFill>
        </w:rPr>
      </w:pPr>
      <w:r>
        <w:rPr>
          <w:rFonts w:hint="eastAsia" w:ascii="仿宋" w:hAnsi="仿宋" w:eastAsia="仿宋" w:cs="仿宋"/>
          <w:bCs/>
          <w:color w:val="000000" w:themeColor="text1"/>
          <w:sz w:val="24"/>
          <w:szCs w:val="21"/>
          <w:highlight w:val="none"/>
          <w14:textFill>
            <w14:solidFill>
              <w14:schemeClr w14:val="tx1"/>
            </w14:solidFill>
          </w14:textFill>
        </w:rPr>
        <w:t>按自然资源部关于开展调查监测数据分析评价工作的要求，构建宿迁市自然资源调查监测分析评价指标体系，为建设分析评价指标库、构建分析评价数据集、开展指标分析评价、编写分析评价报告、集成分析评价结果等提供技术支撑。研判自然资源变化情况及发展趋势，综合分析全市各类自然资源的禀赋条件，为自然资源保护与合理开发利用提供决策参考。</w:t>
      </w:r>
    </w:p>
    <w:p w14:paraId="49004339">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（四）按宿迁市自然资源和规划局要求做好自然资源监测预警分析评价技术支撑其他相关工作。</w:t>
      </w:r>
    </w:p>
    <w:p w14:paraId="7EBC444C">
      <w:pPr>
        <w:pStyle w:val="4"/>
        <w:spacing w:line="500" w:lineRule="exact"/>
        <w:ind w:firstLine="562"/>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b/>
          <w:bCs/>
          <w:color w:val="000000" w:themeColor="text1"/>
          <w:sz w:val="28"/>
          <w:szCs w:val="28"/>
          <w:highlight w:val="none"/>
          <w14:textFill>
            <w14:solidFill>
              <w14:schemeClr w14:val="tx1"/>
            </w14:solidFill>
          </w14:textFill>
        </w:rPr>
        <w:t>、成果要求</w:t>
      </w:r>
    </w:p>
    <w:p w14:paraId="6C0B6982">
      <w:pPr>
        <w:pStyle w:val="4"/>
        <w:spacing w:line="500" w:lineRule="exact"/>
        <w:ind w:firstLine="562"/>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提交的成果包括表格成果和文字成果等。具体内容及要求如下：</w:t>
      </w:r>
    </w:p>
    <w:p w14:paraId="033B8236">
      <w:pPr>
        <w:pStyle w:val="4"/>
        <w:spacing w:line="500" w:lineRule="exact"/>
        <w:ind w:firstLine="562"/>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1、监测</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数据</w:t>
      </w:r>
      <w:r>
        <w:rPr>
          <w:rFonts w:hint="eastAsia" w:ascii="仿宋" w:hAnsi="仿宋" w:eastAsia="仿宋" w:cs="仿宋"/>
          <w:b w:val="0"/>
          <w:bCs w:val="0"/>
          <w:color w:val="000000" w:themeColor="text1"/>
          <w:sz w:val="24"/>
          <w:highlight w:val="none"/>
          <w14:textFill>
            <w14:solidFill>
              <w14:schemeClr w14:val="tx1"/>
            </w14:solidFill>
          </w14:textFill>
        </w:rPr>
        <w:t>分析情况明细表；</w:t>
      </w:r>
    </w:p>
    <w:p w14:paraId="58D95340">
      <w:pPr>
        <w:pStyle w:val="4"/>
        <w:spacing w:line="500" w:lineRule="exact"/>
        <w:ind w:firstLine="562"/>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2、监测</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数据</w:t>
      </w:r>
      <w:r>
        <w:rPr>
          <w:rFonts w:hint="eastAsia" w:ascii="仿宋" w:hAnsi="仿宋" w:eastAsia="仿宋" w:cs="仿宋"/>
          <w:b w:val="0"/>
          <w:bCs w:val="0"/>
          <w:color w:val="000000" w:themeColor="text1"/>
          <w:sz w:val="24"/>
          <w:highlight w:val="none"/>
          <w14:textFill>
            <w14:solidFill>
              <w14:schemeClr w14:val="tx1"/>
            </w14:solidFill>
          </w14:textFill>
        </w:rPr>
        <w:t>分析情况汇总表；</w:t>
      </w:r>
    </w:p>
    <w:p w14:paraId="7D8ADA63">
      <w:pPr>
        <w:pStyle w:val="4"/>
        <w:spacing w:line="500" w:lineRule="exact"/>
        <w:ind w:firstLine="562"/>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3、宿迁市自然资源调查监测评价指标体系；</w:t>
      </w:r>
    </w:p>
    <w:p w14:paraId="6304D83E">
      <w:pPr>
        <w:pStyle w:val="4"/>
        <w:spacing w:line="500" w:lineRule="exact"/>
        <w:ind w:firstLine="562"/>
        <w:jc w:val="left"/>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4、相关分析汇总报告。</w:t>
      </w:r>
    </w:p>
    <w:p w14:paraId="6739AFC3">
      <w:pPr>
        <w:pStyle w:val="4"/>
        <w:spacing w:line="500" w:lineRule="exact"/>
        <w:ind w:firstLine="562"/>
        <w:jc w:val="left"/>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color w:val="000000" w:themeColor="text1"/>
          <w:sz w:val="28"/>
          <w:szCs w:val="28"/>
          <w:highlight w:val="none"/>
          <w14:textFill>
            <w14:solidFill>
              <w14:schemeClr w14:val="tx1"/>
            </w14:solidFill>
          </w14:textFill>
        </w:rPr>
        <w:t>、验收程序及标准</w:t>
      </w:r>
    </w:p>
    <w:p w14:paraId="75CBF804">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1、采购项目概况：</w:t>
      </w:r>
    </w:p>
    <w:p w14:paraId="77255C50">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（1）采购人、成交供应商；</w:t>
      </w:r>
    </w:p>
    <w:p w14:paraId="577D5B78">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（2）采购项目名称、采购编号、项目主要内容；</w:t>
      </w:r>
    </w:p>
    <w:p w14:paraId="62E7DCC7">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（3）项目实施时间（包括合同签订时间、履约期限）、项目完成时间等；</w:t>
      </w:r>
    </w:p>
    <w:p w14:paraId="4FE8CEAC">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2、成立验收小组及成员情况；</w:t>
      </w:r>
    </w:p>
    <w:p w14:paraId="44608B3D">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3、验收时间及验收地点。</w:t>
      </w:r>
    </w:p>
    <w:p w14:paraId="0ACEB38F">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4、验收程序：听取采购人、成交供应商对项目实施的情况汇报；现场查看和听取情况汇报；审阅项目相关资料；验收小组成员发表评价意见、形成验收报告等过程进行详细描述和提出要求。</w:t>
      </w:r>
    </w:p>
    <w:p w14:paraId="1E2B165A">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5、验收内容：包括该项目所有采购的内容。</w:t>
      </w:r>
    </w:p>
    <w:p w14:paraId="05B7204C">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6、出具验收报告（凭证）。</w:t>
      </w:r>
    </w:p>
    <w:p w14:paraId="3A4D4C60">
      <w:pPr>
        <w:pStyle w:val="4"/>
        <w:spacing w:line="500" w:lineRule="exact"/>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7、验收标准：提交的成果资料符合相关规范、符合相关要求，并按照《宿迁市自然资源和规划局关于规范政府采购履约验收管理的通知》要求通过专家评审验收。</w:t>
      </w:r>
    </w:p>
    <w:p w14:paraId="26463A43">
      <w:pPr>
        <w:pStyle w:val="4"/>
        <w:spacing w:line="500" w:lineRule="exact"/>
        <w:ind w:firstLine="562"/>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bCs/>
          <w:color w:val="000000" w:themeColor="text1"/>
          <w:sz w:val="28"/>
          <w:szCs w:val="28"/>
          <w:highlight w:val="none"/>
          <w14:textFill>
            <w14:solidFill>
              <w14:schemeClr w14:val="tx1"/>
            </w14:solidFill>
          </w14:textFill>
        </w:rPr>
        <w:t>、项目实施方案</w:t>
      </w:r>
    </w:p>
    <w:p w14:paraId="04890125">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1、项目整体实施方案：供应商针对本项目“第四章、采购需求”中“三、服务内容及要求”制定方案。</w:t>
      </w:r>
    </w:p>
    <w:p w14:paraId="2B6B6808">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2、重点、难点问题分析及对策</w:t>
      </w:r>
    </w:p>
    <w:p w14:paraId="14FC5D63">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关键问题并制定相应解决方案。能精准提出本项目相关的关键问题点，对问题点有充分的认识，并对此提供的切实高效的解决方案且对策的分析清晰准确。</w:t>
      </w:r>
    </w:p>
    <w:p w14:paraId="0A001DA7">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3、质量保障措施</w:t>
      </w:r>
    </w:p>
    <w:p w14:paraId="3F4DD469">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供应商根据项目需求，分析项目实施过程中可能影响项目质量的问题点，并根据分析内容制定相应的质量保障措施。</w:t>
      </w:r>
    </w:p>
    <w:p w14:paraId="49A086BD">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4、进度安排和进度保证措施</w:t>
      </w:r>
    </w:p>
    <w:p w14:paraId="0DDA5806">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供应商根据项目总服务期要求，制定项目实施过程中各项工作的进度安排、工序管理措施、各项进度保证措施等内容。</w:t>
      </w:r>
    </w:p>
    <w:p w14:paraId="295DC706">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5、安全保密措施</w:t>
      </w:r>
    </w:p>
    <w:p w14:paraId="7BE93EF6">
      <w:pPr>
        <w:pStyle w:val="4"/>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中涉及的敏感资料、电子数据等相关信息，成交供应商应严格执行保密的相关规定，不得以任何方式向任何第三方披露、泄露或许可第三方使用，制定相应安全保密措施方案，含涉密成果管理、涉密人员培训等，并与采购单位签订保密协议，否则追究其相应法律责任。</w:t>
      </w:r>
    </w:p>
    <w:p w14:paraId="446734F1">
      <w:pPr>
        <w:pStyle w:val="4"/>
        <w:numPr>
          <w:ilvl w:val="0"/>
          <w:numId w:val="0"/>
        </w:numPr>
        <w:spacing w:line="500" w:lineRule="exact"/>
        <w:ind w:firstLine="562" w:firstLineChars="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bidi="ar-SA"/>
          <w14:textFill>
            <w14:solidFill>
              <w14:schemeClr w14:val="tx1"/>
            </w14:solidFill>
          </w14:textFill>
        </w:rPr>
        <w:t>七、</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其他要求</w:t>
      </w:r>
    </w:p>
    <w:p w14:paraId="00B5AD1E">
      <w:pPr>
        <w:pStyle w:val="4"/>
        <w:spacing w:line="500" w:lineRule="exact"/>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1、项目人员配置</w:t>
      </w:r>
    </w:p>
    <w:p w14:paraId="27BB60FF">
      <w:pPr>
        <w:pStyle w:val="4"/>
        <w:spacing w:line="500" w:lineRule="exact"/>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供应商须组建专业的技术服务团队，人员配置满足本次采购需求，其中包含项目负责人1名，项目技术负责人1名，项目组其他成员不少于6名。</w:t>
      </w:r>
    </w:p>
    <w:p w14:paraId="7409AE19">
      <w:pPr>
        <w:pStyle w:val="4"/>
        <w:spacing w:line="500" w:lineRule="exact"/>
        <w:ind w:firstLine="48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2、为确保工作的延续性和项目成果质量，供应商应熟悉宿迁市各类自然资源调查监测成果特点，及时完成自然资源调查监测成果分析评价。</w:t>
      </w:r>
    </w:p>
    <w:p w14:paraId="0C55ADD1">
      <w:pPr>
        <w:pStyle w:val="4"/>
        <w:spacing w:line="500" w:lineRule="exact"/>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3、设备配备</w:t>
      </w:r>
    </w:p>
    <w:p w14:paraId="586AFEA1">
      <w:pPr>
        <w:pStyle w:val="4"/>
        <w:spacing w:line="500" w:lineRule="exact"/>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供应商须提供专业设备，且配置满足本次采购需求。</w:t>
      </w:r>
    </w:p>
    <w:p w14:paraId="42AAA215">
      <w:pPr>
        <w:pStyle w:val="4"/>
        <w:spacing w:line="500" w:lineRule="exact"/>
        <w:ind w:firstLine="562"/>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 w:val="28"/>
          <w:szCs w:val="28"/>
          <w:highlight w:val="none"/>
          <w14:textFill>
            <w14:solidFill>
              <w14:schemeClr w14:val="tx1"/>
            </w14:solidFill>
          </w14:textFill>
        </w:rPr>
        <w:t>、采购标的需实现的功能或者目标，以及为落实政府采购政策需满足的要求；</w:t>
      </w:r>
    </w:p>
    <w:p w14:paraId="3909B65F">
      <w:pPr>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1.采购本国货物、工程和服务</w:t>
      </w:r>
    </w:p>
    <w:p w14:paraId="49C94173">
      <w:pPr>
        <w:spacing w:line="500" w:lineRule="exact"/>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1.1政府采购应当采购本国货物、工程和服务，但有《中华人民共和国政府采购法》第十条规定情形的除外。</w:t>
      </w:r>
    </w:p>
    <w:p w14:paraId="3803729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F1AA6"/>
    <w:rsid w:val="0F5F1AA6"/>
    <w:rsid w:val="180C2F1A"/>
    <w:rsid w:val="5A3A7B10"/>
    <w:rsid w:val="6E47436C"/>
    <w:rsid w:val="710C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2025-08-18T01:35:00Z</dcterms:created>
  <dc:creator>元宝</dc:creator>
  <cp:lastModifiedBy>元宝</cp:lastModifiedBy>
  <dcterms:modified xsi:type="dcterms:W3CDTF">2025-08-18T01:36:15Z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803DB203072648B681D2D13D65CBABF3_11</vt:lpwstr>
  </property>
  <property fmtid="{D5CDD505-2E9C-101B-9397-08002B2CF9AE}" pid="4" name="KSOTemplateDocerSaveRecord">
    <vt:lpwstr>eyJoZGlkIjoiZDRkODI5YzYzOGQzYmE5OWJjMzk0N2FlZTk5NjYwMjYiLCJ1c2VySWQiOiI0MzA0NjYwNDcifQ==</vt:lpwstr>
  </property>
</Properties>
</file>